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EA" w:rsidRPr="00D35F78" w:rsidRDefault="008E60EA" w:rsidP="008E60EA">
      <w:pPr>
        <w:pStyle w:val="Heading1"/>
        <w:rPr>
          <w:rFonts w:ascii="Times New Roman" w:hAnsi="Times New Roman"/>
          <w:b/>
          <w:sz w:val="16"/>
          <w:lang w:val="nl-NL"/>
        </w:rPr>
      </w:pPr>
    </w:p>
    <w:p w:rsidR="008E60EA" w:rsidRPr="00D35F78" w:rsidRDefault="008E60EA" w:rsidP="008E60EA">
      <w:pPr>
        <w:pStyle w:val="Heading1"/>
        <w:rPr>
          <w:rFonts w:ascii="Times New Roman" w:hAnsi="Times New Roman"/>
          <w:b/>
          <w:bCs/>
          <w:sz w:val="30"/>
          <w:szCs w:val="30"/>
          <w:lang w:val="nl-NL"/>
        </w:rPr>
      </w:pPr>
      <w:r w:rsidRPr="00D35F78">
        <w:rPr>
          <w:rFonts w:ascii="Times New Roman" w:hAnsi="Times New Roman"/>
          <w:b/>
          <w:sz w:val="24"/>
          <w:lang w:val="nl-NL"/>
        </w:rPr>
        <w:t>CỘNG HOÀ XÃ HỘI CHỦ NGHĨA VIỆT NAM</w:t>
      </w:r>
      <w:r w:rsidRPr="00D35F78">
        <w:rPr>
          <w:rFonts w:ascii="Times New Roman" w:hAnsi="Times New Roman"/>
          <w:b/>
          <w:sz w:val="24"/>
          <w:lang w:val="nl-NL"/>
        </w:rPr>
        <w:br/>
        <w:t>Độc lập - Tự do - Hạnh phúc</w:t>
      </w:r>
    </w:p>
    <w:p w:rsidR="008E60EA" w:rsidRDefault="008E60EA" w:rsidP="008E60EA">
      <w:pPr>
        <w:pStyle w:val="Heading1"/>
        <w:rPr>
          <w:rFonts w:ascii="Times New Roman" w:hAnsi="Times New Roman"/>
          <w:b/>
          <w:bCs/>
          <w:sz w:val="30"/>
          <w:szCs w:val="30"/>
          <w:lang w:val="nl-NL"/>
        </w:rPr>
      </w:pPr>
      <w:r>
        <w:rPr>
          <w:rFonts w:ascii="Times New Roman" w:hAnsi="Times New Roman"/>
          <w:b/>
          <w:bCs/>
          <w:sz w:val="30"/>
          <w:szCs w:val="30"/>
          <w:lang w:val="nl-NL"/>
        </w:rPr>
        <w:t>* *  *</w:t>
      </w:r>
    </w:p>
    <w:p w:rsidR="008E60EA" w:rsidRPr="00D35F78" w:rsidRDefault="008E60EA" w:rsidP="008E60EA">
      <w:pPr>
        <w:pStyle w:val="Heading1"/>
        <w:rPr>
          <w:rFonts w:ascii="Times New Roman" w:hAnsi="Times New Roman"/>
          <w:b/>
          <w:bCs/>
          <w:szCs w:val="28"/>
          <w:lang w:val="nl-NL"/>
        </w:rPr>
      </w:pPr>
      <w:r w:rsidRPr="00D35F78">
        <w:rPr>
          <w:rFonts w:ascii="Times New Roman" w:hAnsi="Times New Roman"/>
          <w:b/>
          <w:bCs/>
          <w:szCs w:val="28"/>
          <w:lang w:val="nl-NL"/>
        </w:rPr>
        <w:t xml:space="preserve">ĐƠN ĐĂNG KÝ MUA TIẾP </w:t>
      </w:r>
      <w:r>
        <w:rPr>
          <w:rFonts w:ascii="Times New Roman" w:hAnsi="Times New Roman"/>
          <w:b/>
          <w:bCs/>
          <w:szCs w:val="28"/>
          <w:lang w:val="nl-NL"/>
        </w:rPr>
        <w:t xml:space="preserve">SỐ </w:t>
      </w:r>
      <w:r w:rsidRPr="00D35F78">
        <w:rPr>
          <w:rFonts w:ascii="Times New Roman" w:hAnsi="Times New Roman"/>
          <w:b/>
          <w:bCs/>
          <w:szCs w:val="28"/>
          <w:lang w:val="nl-NL"/>
        </w:rPr>
        <w:t>CỔ PHẦN</w:t>
      </w:r>
      <w:r>
        <w:rPr>
          <w:rFonts w:ascii="Times New Roman" w:hAnsi="Times New Roman"/>
          <w:b/>
          <w:bCs/>
          <w:szCs w:val="28"/>
          <w:lang w:val="nl-NL"/>
        </w:rPr>
        <w:t xml:space="preserve"> KHÔNG BÁN HẾT</w:t>
      </w:r>
    </w:p>
    <w:p w:rsidR="008E60EA" w:rsidRPr="00D35F78" w:rsidRDefault="008E60EA" w:rsidP="008E60EA">
      <w:pPr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TỔNG CÔNG TY ĐẦU TƯ VÀ PHÁT TRIỂN CÔNG NGHIỆP – TNHH MTV</w:t>
      </w:r>
    </w:p>
    <w:p w:rsidR="008E60EA" w:rsidRPr="00D35F78" w:rsidRDefault="008E60EA" w:rsidP="008E60EA">
      <w:pPr>
        <w:ind w:left="-142"/>
        <w:rPr>
          <w:sz w:val="14"/>
          <w:lang w:val="nl-NL"/>
        </w:rPr>
      </w:pPr>
      <w:r w:rsidRPr="006142F6">
        <w:rPr>
          <w:rFonts w:ascii=".VnTime" w:hAnsi=".VnTime"/>
          <w:noProof/>
          <w:lang w:val="nl-NL"/>
        </w:rPr>
        <w:pict>
          <v:group id="_x0000_s1033" style="position:absolute;left:0;text-align:left;margin-left:248.1pt;margin-top:6.9pt;width:267.15pt;height:13.4pt;z-index:251662336" coordorigin="5928,2798" coordsize="5343,369">
            <v:rect id="_x0000_s1034" style="position:absolute;left:7581;top:2807;width:360;height:360" strokecolor="#339">
              <v:textbox style="mso-next-textbox:#_x0000_s1034">
                <w:txbxContent>
                  <w:p w:rsidR="008E60EA" w:rsidRPr="004B5FF0" w:rsidRDefault="008E60EA" w:rsidP="008E60EA">
                    <w:pPr>
                      <w:rPr>
                        <w:lang w:val="nl-NL"/>
                      </w:rPr>
                    </w:pPr>
                  </w:p>
                </w:txbxContent>
              </v:textbox>
            </v:rect>
            <v:rect id="_x0000_s1035" style="position:absolute;left:9261;top:2807;width:360;height:360" strokecolor="#339">
              <v:textbox style="mso-next-textbox:#_x0000_s1035">
                <w:txbxContent>
                  <w:p w:rsidR="008E60EA" w:rsidRPr="004B5FF0" w:rsidRDefault="008E60EA" w:rsidP="008E60EA">
                    <w:pPr>
                      <w:rPr>
                        <w:lang w:val="nl-NL"/>
                      </w:rPr>
                    </w:pPr>
                  </w:p>
                </w:txbxContent>
              </v:textbox>
            </v:rect>
            <v:rect id="_x0000_s1036" style="position:absolute;left:8841;top:2807;width:360;height:360" strokecolor="#339">
              <v:textbox style="mso-next-textbox:#_x0000_s1036">
                <w:txbxContent>
                  <w:p w:rsidR="008E60EA" w:rsidRPr="004B5FF0" w:rsidRDefault="008E60EA" w:rsidP="008E60EA">
                    <w:pPr>
                      <w:rPr>
                        <w:lang w:val="nl-NL"/>
                      </w:rPr>
                    </w:pPr>
                  </w:p>
                </w:txbxContent>
              </v:textbox>
            </v:rect>
            <v:rect id="_x0000_s1037" style="position:absolute;left:9681;top:2807;width:360;height:360" strokecolor="#339">
              <v:textbox style="mso-next-textbox:#_x0000_s1037">
                <w:txbxContent>
                  <w:p w:rsidR="008E60EA" w:rsidRPr="004B5FF0" w:rsidRDefault="008E60EA" w:rsidP="008E60EA">
                    <w:pPr>
                      <w:rPr>
                        <w:lang w:val="nl-NL"/>
                      </w:rPr>
                    </w:pPr>
                  </w:p>
                </w:txbxContent>
              </v:textbox>
            </v:rect>
            <v:rect id="_x0000_s1038" style="position:absolute;left:8421;top:2807;width:360;height:360" strokecolor="#339">
              <v:textbox style="mso-next-textbox:#_x0000_s1038">
                <w:txbxContent>
                  <w:p w:rsidR="008E60EA" w:rsidRPr="004B5FF0" w:rsidRDefault="008E60EA" w:rsidP="008E60EA">
                    <w:pPr>
                      <w:rPr>
                        <w:lang w:val="nl-NL"/>
                      </w:rPr>
                    </w:pPr>
                  </w:p>
                </w:txbxContent>
              </v:textbox>
            </v:rect>
            <v:rect id="_x0000_s1039" style="position:absolute;left:10086;top:2807;width:360;height:360" strokecolor="#339">
              <v:textbox style="mso-next-textbox:#_x0000_s1039">
                <w:txbxContent>
                  <w:p w:rsidR="008E60EA" w:rsidRPr="004B5FF0" w:rsidRDefault="008E60EA" w:rsidP="008E60EA">
                    <w:pPr>
                      <w:rPr>
                        <w:lang w:val="nl-NL"/>
                      </w:rPr>
                    </w:pPr>
                  </w:p>
                </w:txbxContent>
              </v:textbox>
            </v:rect>
            <v:rect id="_x0000_s1040" style="position:absolute;left:10491;top:2807;width:360;height:360" strokecolor="#339">
              <v:textbox style="mso-next-textbox:#_x0000_s1040">
                <w:txbxContent>
                  <w:p w:rsidR="008E60EA" w:rsidRPr="004B5FF0" w:rsidRDefault="008E60EA" w:rsidP="008E60EA">
                    <w:pPr>
                      <w:rPr>
                        <w:lang w:val="nl-NL"/>
                      </w:rPr>
                    </w:pPr>
                  </w:p>
                </w:txbxContent>
              </v:textbox>
            </v:rect>
            <v:rect id="_x0000_s1041" style="position:absolute;left:10911;top:2807;width:360;height:360" strokecolor="#339">
              <v:textbox style="mso-next-textbox:#_x0000_s1041">
                <w:txbxContent>
                  <w:p w:rsidR="008E60EA" w:rsidRPr="004B5FF0" w:rsidRDefault="008E60EA" w:rsidP="008E60EA">
                    <w:pPr>
                      <w:rPr>
                        <w:lang w:val="nl-NL"/>
                      </w:rPr>
                    </w:pPr>
                  </w:p>
                </w:txbxContent>
              </v:textbox>
            </v:rect>
            <v:rect id="_x0000_s1042" style="position:absolute;left:8001;top:2807;width:360;height:360" strokecolor="#339">
              <v:textbox style="mso-next-textbox:#_x0000_s1042">
                <w:txbxContent>
                  <w:p w:rsidR="008E60EA" w:rsidRPr="004B5FF0" w:rsidRDefault="008E60EA" w:rsidP="008E60EA">
                    <w:pPr>
                      <w:rPr>
                        <w:lang w:val="nl-NL"/>
                      </w:rPr>
                    </w:pPr>
                  </w:p>
                </w:txbxContent>
              </v:textbox>
            </v:rect>
            <v:rect id="_x0000_s1043" style="position:absolute;left:6762;top:2802;width:360;height:360" strokecolor="#339">
              <v:textbox style="mso-next-textbox:#_x0000_s1043">
                <w:txbxContent>
                  <w:p w:rsidR="008E60EA" w:rsidRPr="004B5FF0" w:rsidRDefault="008E60EA" w:rsidP="008E60EA">
                    <w:pPr>
                      <w:rPr>
                        <w:lang w:val="nl-NL"/>
                      </w:rPr>
                    </w:pPr>
                  </w:p>
                </w:txbxContent>
              </v:textbox>
            </v:rect>
            <v:rect id="_x0000_s1044" style="position:absolute;left:5928;top:2805;width:360;height:360" strokecolor="#339">
              <v:textbox style="mso-next-textbox:#_x0000_s1044">
                <w:txbxContent>
                  <w:p w:rsidR="008E60EA" w:rsidRPr="004B5FF0" w:rsidRDefault="008E60EA" w:rsidP="008E60EA">
                    <w:pPr>
                      <w:rPr>
                        <w:lang w:val="nl-NL"/>
                      </w:rPr>
                    </w:pPr>
                  </w:p>
                </w:txbxContent>
              </v:textbox>
            </v:rect>
            <v:rect id="_x0000_s1045" style="position:absolute;left:6345;top:2798;width:360;height:360" strokecolor="#339">
              <v:textbox style="mso-next-textbox:#_x0000_s1045">
                <w:txbxContent>
                  <w:p w:rsidR="008E60EA" w:rsidRPr="004B5FF0" w:rsidRDefault="008E60EA" w:rsidP="008E60EA">
                    <w:pPr>
                      <w:rPr>
                        <w:lang w:val="nl-NL"/>
                      </w:rPr>
                    </w:pPr>
                  </w:p>
                </w:txbxContent>
              </v:textbox>
            </v:rect>
            <v:rect id="_x0000_s1046" style="position:absolute;left:7169;top:2802;width:360;height:360" strokecolor="#339">
              <v:textbox style="mso-next-textbox:#_x0000_s1046">
                <w:txbxContent>
                  <w:p w:rsidR="008E60EA" w:rsidRPr="004B5FF0" w:rsidRDefault="008E60EA" w:rsidP="008E60EA">
                    <w:pPr>
                      <w:rPr>
                        <w:lang w:val="nl-NL"/>
                      </w:rPr>
                    </w:pPr>
                  </w:p>
                </w:txbxContent>
              </v:textbox>
            </v:rect>
          </v:group>
        </w:pict>
      </w:r>
    </w:p>
    <w:p w:rsidR="008E60EA" w:rsidRPr="008C6318" w:rsidRDefault="008E60EA" w:rsidP="008E60EA">
      <w:pPr>
        <w:ind w:left="-142"/>
        <w:rPr>
          <w:lang w:val="nl-NL"/>
        </w:rPr>
      </w:pPr>
      <w:r w:rsidRPr="008C6318">
        <w:rPr>
          <w:lang w:val="nl-NL"/>
        </w:rPr>
        <w:t xml:space="preserve">Mã số đã được cấp tại đợt ĐG ngày </w:t>
      </w:r>
      <w:r>
        <w:rPr>
          <w:lang w:val="nl-NL"/>
        </w:rPr>
        <w:t>01/12/2017</w:t>
      </w:r>
      <w:r w:rsidRPr="008C6318">
        <w:rPr>
          <w:lang w:val="nl-NL"/>
        </w:rPr>
        <w:t xml:space="preserve">:                       </w:t>
      </w:r>
    </w:p>
    <w:p w:rsidR="008E60EA" w:rsidRPr="00D35F78" w:rsidRDefault="008E60EA" w:rsidP="008E60EA">
      <w:pPr>
        <w:rPr>
          <w:sz w:val="8"/>
          <w:lang w:val="nl-NL"/>
        </w:rPr>
      </w:pPr>
      <w:r w:rsidRPr="006142F6">
        <w:rPr>
          <w:i/>
          <w:iCs/>
          <w:noProof/>
        </w:rPr>
        <w:pict>
          <v:group id="_x0000_s1047" style="position:absolute;margin-left:248.1pt;margin-top:4.15pt;width:267.15pt;height:13.45pt;z-index:251663360" coordorigin="5928,2798" coordsize="5343,369">
            <v:rect id="_x0000_s1048" style="position:absolute;left:7581;top:2807;width:360;height:360" strokecolor="#339">
              <v:textbox style="mso-next-textbox:#_x0000_s1048">
                <w:txbxContent>
                  <w:p w:rsidR="008E60EA" w:rsidRPr="004B5FF0" w:rsidRDefault="008E60EA" w:rsidP="008E60EA">
                    <w:pPr>
                      <w:rPr>
                        <w:lang w:val="nl-NL"/>
                      </w:rPr>
                    </w:pPr>
                  </w:p>
                </w:txbxContent>
              </v:textbox>
            </v:rect>
            <v:rect id="_x0000_s1049" style="position:absolute;left:9261;top:2807;width:360;height:360" strokecolor="#339">
              <v:textbox style="mso-next-textbox:#_x0000_s1049">
                <w:txbxContent>
                  <w:p w:rsidR="008E60EA" w:rsidRPr="004B5FF0" w:rsidRDefault="008E60EA" w:rsidP="008E60EA">
                    <w:pPr>
                      <w:rPr>
                        <w:lang w:val="nl-NL"/>
                      </w:rPr>
                    </w:pPr>
                  </w:p>
                </w:txbxContent>
              </v:textbox>
            </v:rect>
            <v:rect id="_x0000_s1050" style="position:absolute;left:8841;top:2807;width:360;height:360" strokecolor="#339">
              <v:textbox style="mso-next-textbox:#_x0000_s1050">
                <w:txbxContent>
                  <w:p w:rsidR="008E60EA" w:rsidRPr="004B5FF0" w:rsidRDefault="008E60EA" w:rsidP="008E60EA">
                    <w:pPr>
                      <w:rPr>
                        <w:lang w:val="nl-NL"/>
                      </w:rPr>
                    </w:pPr>
                  </w:p>
                </w:txbxContent>
              </v:textbox>
            </v:rect>
            <v:rect id="_x0000_s1051" style="position:absolute;left:9681;top:2807;width:360;height:360" strokecolor="#339">
              <v:textbox style="mso-next-textbox:#_x0000_s1051">
                <w:txbxContent>
                  <w:p w:rsidR="008E60EA" w:rsidRPr="004B5FF0" w:rsidRDefault="008E60EA" w:rsidP="008E60EA">
                    <w:pPr>
                      <w:rPr>
                        <w:lang w:val="nl-NL"/>
                      </w:rPr>
                    </w:pPr>
                  </w:p>
                </w:txbxContent>
              </v:textbox>
            </v:rect>
            <v:rect id="_x0000_s1052" style="position:absolute;left:8421;top:2807;width:360;height:360" strokecolor="#339">
              <v:textbox style="mso-next-textbox:#_x0000_s1052">
                <w:txbxContent>
                  <w:p w:rsidR="008E60EA" w:rsidRPr="004B5FF0" w:rsidRDefault="008E60EA" w:rsidP="008E60EA">
                    <w:pPr>
                      <w:rPr>
                        <w:lang w:val="nl-NL"/>
                      </w:rPr>
                    </w:pPr>
                  </w:p>
                </w:txbxContent>
              </v:textbox>
            </v:rect>
            <v:rect id="_x0000_s1053" style="position:absolute;left:10086;top:2807;width:360;height:360" strokecolor="#339">
              <v:textbox style="mso-next-textbox:#_x0000_s1053">
                <w:txbxContent>
                  <w:p w:rsidR="008E60EA" w:rsidRPr="004B5FF0" w:rsidRDefault="008E60EA" w:rsidP="008E60EA">
                    <w:pPr>
                      <w:rPr>
                        <w:lang w:val="nl-NL"/>
                      </w:rPr>
                    </w:pPr>
                  </w:p>
                </w:txbxContent>
              </v:textbox>
            </v:rect>
            <v:rect id="_x0000_s1054" style="position:absolute;left:10491;top:2807;width:360;height:360" strokecolor="#339">
              <v:textbox style="mso-next-textbox:#_x0000_s1054">
                <w:txbxContent>
                  <w:p w:rsidR="008E60EA" w:rsidRPr="004B5FF0" w:rsidRDefault="008E60EA" w:rsidP="008E60EA">
                    <w:pPr>
                      <w:rPr>
                        <w:lang w:val="nl-NL"/>
                      </w:rPr>
                    </w:pPr>
                  </w:p>
                </w:txbxContent>
              </v:textbox>
            </v:rect>
            <v:rect id="_x0000_s1055" style="position:absolute;left:10911;top:2807;width:360;height:360" strokecolor="#339">
              <v:textbox style="mso-next-textbox:#_x0000_s1055">
                <w:txbxContent>
                  <w:p w:rsidR="008E60EA" w:rsidRPr="004B5FF0" w:rsidRDefault="008E60EA" w:rsidP="008E60EA">
                    <w:pPr>
                      <w:rPr>
                        <w:lang w:val="nl-NL"/>
                      </w:rPr>
                    </w:pPr>
                  </w:p>
                </w:txbxContent>
              </v:textbox>
            </v:rect>
            <v:rect id="_x0000_s1056" style="position:absolute;left:8001;top:2807;width:360;height:360" strokecolor="#339">
              <v:textbox style="mso-next-textbox:#_x0000_s1056">
                <w:txbxContent>
                  <w:p w:rsidR="008E60EA" w:rsidRPr="004B5FF0" w:rsidRDefault="008E60EA" w:rsidP="008E60EA">
                    <w:pPr>
                      <w:rPr>
                        <w:lang w:val="nl-NL"/>
                      </w:rPr>
                    </w:pPr>
                  </w:p>
                </w:txbxContent>
              </v:textbox>
            </v:rect>
            <v:rect id="_x0000_s1057" style="position:absolute;left:6762;top:2802;width:360;height:360" strokecolor="#339">
              <v:textbox style="mso-next-textbox:#_x0000_s1057">
                <w:txbxContent>
                  <w:p w:rsidR="008E60EA" w:rsidRPr="004B5FF0" w:rsidRDefault="008E60EA" w:rsidP="008E60EA">
                    <w:pPr>
                      <w:rPr>
                        <w:lang w:val="nl-NL"/>
                      </w:rPr>
                    </w:pPr>
                  </w:p>
                </w:txbxContent>
              </v:textbox>
            </v:rect>
            <v:rect id="_x0000_s1058" style="position:absolute;left:5928;top:2805;width:360;height:360" strokecolor="#339">
              <v:textbox style="mso-next-textbox:#_x0000_s1058">
                <w:txbxContent>
                  <w:p w:rsidR="008E60EA" w:rsidRPr="004B5FF0" w:rsidRDefault="008E60EA" w:rsidP="008E60EA">
                    <w:pPr>
                      <w:rPr>
                        <w:lang w:val="nl-NL"/>
                      </w:rPr>
                    </w:pPr>
                  </w:p>
                </w:txbxContent>
              </v:textbox>
            </v:rect>
            <v:rect id="_x0000_s1059" style="position:absolute;left:6345;top:2798;width:360;height:360" strokecolor="#339">
              <v:textbox style="mso-next-textbox:#_x0000_s1059">
                <w:txbxContent>
                  <w:p w:rsidR="008E60EA" w:rsidRPr="004B5FF0" w:rsidRDefault="008E60EA" w:rsidP="008E60EA">
                    <w:pPr>
                      <w:rPr>
                        <w:lang w:val="nl-NL"/>
                      </w:rPr>
                    </w:pPr>
                  </w:p>
                </w:txbxContent>
              </v:textbox>
            </v:rect>
            <v:rect id="_x0000_s1060" style="position:absolute;left:7169;top:2802;width:360;height:360" strokecolor="#339">
              <v:textbox style="mso-next-textbox:#_x0000_s1060">
                <w:txbxContent>
                  <w:p w:rsidR="008E60EA" w:rsidRPr="004B5FF0" w:rsidRDefault="008E60EA" w:rsidP="008E60EA">
                    <w:pPr>
                      <w:rPr>
                        <w:lang w:val="nl-NL"/>
                      </w:rPr>
                    </w:pPr>
                  </w:p>
                </w:txbxContent>
              </v:textbox>
            </v:rect>
          </v:group>
        </w:pict>
      </w:r>
    </w:p>
    <w:p w:rsidR="008E60EA" w:rsidRPr="008C6318" w:rsidRDefault="008E60EA" w:rsidP="008E60EA">
      <w:pPr>
        <w:ind w:left="-142"/>
        <w:rPr>
          <w:iCs/>
          <w:lang w:val="nl-NL"/>
        </w:rPr>
      </w:pPr>
      <w:r w:rsidRPr="008C6318">
        <w:rPr>
          <w:iCs/>
          <w:lang w:val="nl-NL"/>
        </w:rPr>
        <w:t xml:space="preserve">Mã số mới: </w:t>
      </w:r>
    </w:p>
    <w:p w:rsidR="008E60EA" w:rsidRPr="004D70C4" w:rsidRDefault="008E60EA" w:rsidP="008E60EA">
      <w:pPr>
        <w:jc w:val="right"/>
        <w:rPr>
          <w:i/>
          <w:iCs/>
          <w:sz w:val="16"/>
          <w:lang w:val="nl-NL"/>
        </w:rPr>
      </w:pPr>
    </w:p>
    <w:p w:rsidR="008E60EA" w:rsidRDefault="009D1D0C" w:rsidP="009D1D0C">
      <w:pPr>
        <w:jc w:val="center"/>
        <w:rPr>
          <w:i/>
          <w:iCs/>
          <w:lang w:val="nl-NL"/>
        </w:rPr>
      </w:pPr>
      <w:r>
        <w:rPr>
          <w:i/>
          <w:iCs/>
          <w:lang w:val="nl-NL"/>
        </w:rPr>
        <w:t xml:space="preserve">                                                                         </w:t>
      </w:r>
      <w:r w:rsidR="008E60EA">
        <w:rPr>
          <w:i/>
          <w:iCs/>
          <w:lang w:val="nl-NL"/>
        </w:rPr>
        <w:t>Tp.Hồ Chí Minh</w:t>
      </w:r>
      <w:r w:rsidR="008E60EA" w:rsidRPr="004B5FF0">
        <w:rPr>
          <w:i/>
          <w:iCs/>
          <w:lang w:val="nl-NL"/>
        </w:rPr>
        <w:t>, ngày</w:t>
      </w:r>
      <w:r w:rsidR="008E60EA">
        <w:rPr>
          <w:i/>
          <w:iCs/>
          <w:lang w:val="nl-NL"/>
        </w:rPr>
        <w:t xml:space="preserve"> </w:t>
      </w:r>
      <w:r w:rsidR="008E60EA" w:rsidRPr="004B5FF0">
        <w:rPr>
          <w:i/>
          <w:iCs/>
          <w:lang w:val="nl-NL"/>
        </w:rPr>
        <w:t xml:space="preserve">....... tháng </w:t>
      </w:r>
      <w:r w:rsidR="008E60EA">
        <w:rPr>
          <w:i/>
          <w:iCs/>
          <w:lang w:val="nl-NL"/>
        </w:rPr>
        <w:t xml:space="preserve">   </w:t>
      </w:r>
      <w:r w:rsidR="008E60EA" w:rsidRPr="004B5FF0">
        <w:rPr>
          <w:i/>
          <w:iCs/>
          <w:lang w:val="nl-NL"/>
        </w:rPr>
        <w:t xml:space="preserve"> nă</w:t>
      </w:r>
      <w:r w:rsidR="008E60EA">
        <w:rPr>
          <w:i/>
          <w:iCs/>
          <w:lang w:val="nl-NL"/>
        </w:rPr>
        <w:t>m 201</w:t>
      </w:r>
    </w:p>
    <w:p w:rsidR="008E60EA" w:rsidRPr="004B5FF0" w:rsidRDefault="008E60EA" w:rsidP="008E60EA">
      <w:pPr>
        <w:jc w:val="right"/>
        <w:rPr>
          <w:i/>
          <w:iCs/>
          <w:lang w:val="nl-NL"/>
        </w:rPr>
      </w:pPr>
    </w:p>
    <w:p w:rsidR="008E60EA" w:rsidRDefault="008E60EA" w:rsidP="008E60EA">
      <w:pPr>
        <w:ind w:left="-180" w:right="-345"/>
        <w:rPr>
          <w:b/>
          <w:bCs/>
          <w:lang w:val="nl-NL"/>
        </w:rPr>
      </w:pPr>
      <w:r w:rsidRPr="00376D71">
        <w:rPr>
          <w:b/>
          <w:bCs/>
          <w:i/>
          <w:iCs/>
          <w:lang w:val="nl-NL"/>
        </w:rPr>
        <w:t xml:space="preserve">        </w:t>
      </w:r>
      <w:r w:rsidRPr="004B5FF0">
        <w:rPr>
          <w:b/>
          <w:bCs/>
          <w:i/>
          <w:iCs/>
          <w:u w:val="single"/>
          <w:lang w:val="nl-NL"/>
        </w:rPr>
        <w:t>Kính gửi:</w:t>
      </w:r>
      <w:r w:rsidRPr="004B5FF0">
        <w:rPr>
          <w:b/>
          <w:bCs/>
          <w:lang w:val="nl-NL"/>
        </w:rPr>
        <w:t xml:space="preserve">  </w:t>
      </w:r>
      <w:r>
        <w:rPr>
          <w:b/>
          <w:bCs/>
          <w:lang w:val="nl-NL"/>
        </w:rPr>
        <w:t xml:space="preserve">  </w:t>
      </w:r>
      <w:r w:rsidRPr="00CD0274">
        <w:rPr>
          <w:b/>
          <w:bCs/>
          <w:lang w:val="nl-NL"/>
        </w:rPr>
        <w:t xml:space="preserve">BAN </w:t>
      </w:r>
      <w:r w:rsidRPr="00B73073">
        <w:rPr>
          <w:b/>
          <w:bCs/>
          <w:lang w:val="nl-NL"/>
        </w:rPr>
        <w:t xml:space="preserve">TỔ CHỨC BÁN </w:t>
      </w:r>
      <w:r>
        <w:rPr>
          <w:b/>
          <w:bCs/>
          <w:lang w:val="nl-NL"/>
        </w:rPr>
        <w:t xml:space="preserve">TIẾP SỐ </w:t>
      </w:r>
      <w:r w:rsidRPr="00B73073">
        <w:rPr>
          <w:b/>
          <w:bCs/>
          <w:lang w:val="nl-NL"/>
        </w:rPr>
        <w:t>CỔ PHẦN</w:t>
      </w:r>
      <w:r>
        <w:rPr>
          <w:b/>
          <w:bCs/>
          <w:lang w:val="nl-NL"/>
        </w:rPr>
        <w:t xml:space="preserve"> KHÔNG BÁN HẾT</w:t>
      </w:r>
    </w:p>
    <w:p w:rsidR="008E60EA" w:rsidRDefault="008E60EA" w:rsidP="008E60EA">
      <w:pPr>
        <w:ind w:left="-180" w:right="-345"/>
        <w:rPr>
          <w:b/>
          <w:bCs/>
        </w:rPr>
      </w:pPr>
      <w:r>
        <w:rPr>
          <w:b/>
          <w:bCs/>
          <w:i/>
          <w:iCs/>
          <w:lang w:val="nl-NL"/>
        </w:rPr>
        <w:t xml:space="preserve">                            </w:t>
      </w:r>
      <w:r>
        <w:rPr>
          <w:b/>
          <w:bCs/>
          <w:iCs/>
          <w:lang w:val="nl-NL"/>
        </w:rPr>
        <w:t>TỔNG CÔNG TY ĐẦU TƯ &amp; PHÁT TRIỂN CÔNG NGHIỆP – TNHH MTV</w:t>
      </w:r>
    </w:p>
    <w:tbl>
      <w:tblPr>
        <w:tblW w:w="10620" w:type="dxa"/>
        <w:tblInd w:w="-162" w:type="dxa"/>
        <w:tblLayout w:type="fixed"/>
        <w:tblLook w:val="01E0"/>
      </w:tblPr>
      <w:tblGrid>
        <w:gridCol w:w="3420"/>
        <w:gridCol w:w="7"/>
        <w:gridCol w:w="236"/>
        <w:gridCol w:w="405"/>
        <w:gridCol w:w="432"/>
        <w:gridCol w:w="120"/>
        <w:gridCol w:w="2760"/>
        <w:gridCol w:w="236"/>
        <w:gridCol w:w="2734"/>
        <w:gridCol w:w="180"/>
        <w:gridCol w:w="56"/>
        <w:gridCol w:w="34"/>
      </w:tblGrid>
      <w:tr w:rsidR="008E60EA" w:rsidRPr="004B6D77" w:rsidTr="008E60EA">
        <w:trPr>
          <w:gridAfter w:val="2"/>
          <w:wAfter w:w="90" w:type="dxa"/>
        </w:trPr>
        <w:tc>
          <w:tcPr>
            <w:tcW w:w="10530" w:type="dxa"/>
            <w:gridSpan w:val="10"/>
            <w:tcBorders>
              <w:bottom w:val="single" w:sz="8" w:space="0" w:color="FF0000"/>
            </w:tcBorders>
          </w:tcPr>
          <w:p w:rsidR="008E60EA" w:rsidRPr="004B6D77" w:rsidRDefault="008E60EA" w:rsidP="00B345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Tên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cá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nhân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/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chức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(Name of individual or institution):</w:t>
            </w:r>
          </w:p>
        </w:tc>
      </w:tr>
      <w:tr w:rsidR="008E60EA" w:rsidRPr="004B6D77" w:rsidTr="008E60EA">
        <w:trPr>
          <w:gridAfter w:val="2"/>
          <w:wAfter w:w="90" w:type="dxa"/>
        </w:trPr>
        <w:tc>
          <w:tcPr>
            <w:tcW w:w="10530" w:type="dxa"/>
            <w:gridSpan w:val="10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8E60EA" w:rsidRPr="004B6D77" w:rsidRDefault="008E60EA" w:rsidP="00B345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60EA" w:rsidRPr="004B6D77" w:rsidTr="008E60EA">
        <w:trPr>
          <w:gridAfter w:val="2"/>
          <w:wAfter w:w="90" w:type="dxa"/>
        </w:trPr>
        <w:tc>
          <w:tcPr>
            <w:tcW w:w="4620" w:type="dxa"/>
            <w:gridSpan w:val="6"/>
          </w:tcPr>
          <w:p w:rsidR="008E60EA" w:rsidRPr="004B6D77" w:rsidRDefault="008E60EA" w:rsidP="00B345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Giấy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CN.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kinh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doanh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8E60EA" w:rsidRPr="004B6D77" w:rsidRDefault="008E60EA" w:rsidP="00B345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(ID/Business License No.):</w:t>
            </w:r>
          </w:p>
        </w:tc>
        <w:tc>
          <w:tcPr>
            <w:tcW w:w="2760" w:type="dxa"/>
          </w:tcPr>
          <w:p w:rsidR="008E60EA" w:rsidRPr="004B6D77" w:rsidRDefault="008E60EA" w:rsidP="00B345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Cấp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ngày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8E60EA" w:rsidRPr="004B6D77" w:rsidRDefault="008E60EA" w:rsidP="00B345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(Date of issue):</w:t>
            </w:r>
          </w:p>
        </w:tc>
        <w:tc>
          <w:tcPr>
            <w:tcW w:w="3150" w:type="dxa"/>
            <w:gridSpan w:val="3"/>
            <w:tcBorders>
              <w:bottom w:val="single" w:sz="8" w:space="0" w:color="FF0000"/>
            </w:tcBorders>
          </w:tcPr>
          <w:p w:rsidR="008E60EA" w:rsidRPr="004B6D77" w:rsidRDefault="008E60EA" w:rsidP="00B345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Cấp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8E60EA" w:rsidRPr="004B6D77" w:rsidRDefault="008E60EA" w:rsidP="00B345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(Place of issue):</w:t>
            </w:r>
          </w:p>
        </w:tc>
      </w:tr>
      <w:tr w:rsidR="008E60EA" w:rsidRPr="004B6D77" w:rsidTr="008E60EA">
        <w:trPr>
          <w:gridAfter w:val="1"/>
          <w:wAfter w:w="34" w:type="dxa"/>
        </w:trPr>
        <w:tc>
          <w:tcPr>
            <w:tcW w:w="4068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8E60EA" w:rsidRPr="004B6D77" w:rsidRDefault="008E60EA" w:rsidP="00B345F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8E60EA" w:rsidRPr="004B6D77" w:rsidRDefault="008E60EA" w:rsidP="00B345F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8E60EA" w:rsidRPr="004B6D77" w:rsidRDefault="008E60EA" w:rsidP="00B345F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8E60EA" w:rsidRPr="004B6D77" w:rsidRDefault="008E60EA" w:rsidP="00B345F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8E60EA" w:rsidRPr="004B6D77" w:rsidRDefault="008E60EA" w:rsidP="00B345F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60EA" w:rsidRPr="004B6D77" w:rsidTr="008E60EA">
        <w:tc>
          <w:tcPr>
            <w:tcW w:w="10620" w:type="dxa"/>
            <w:gridSpan w:val="12"/>
            <w:tcBorders>
              <w:bottom w:val="single" w:sz="8" w:space="0" w:color="FF0000"/>
            </w:tcBorders>
          </w:tcPr>
          <w:p w:rsidR="008E60EA" w:rsidRPr="004B6D77" w:rsidRDefault="008E60EA" w:rsidP="00B345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Địa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chỉ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(Address):</w:t>
            </w:r>
          </w:p>
        </w:tc>
      </w:tr>
      <w:tr w:rsidR="008E60EA" w:rsidRPr="004B6D77" w:rsidTr="008E60EA">
        <w:tc>
          <w:tcPr>
            <w:tcW w:w="10620" w:type="dxa"/>
            <w:gridSpan w:val="1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8E60EA" w:rsidRPr="004B6D77" w:rsidRDefault="008E60EA" w:rsidP="00B345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60EA" w:rsidRPr="004B6D77" w:rsidTr="008E60EA">
        <w:tc>
          <w:tcPr>
            <w:tcW w:w="3663" w:type="dxa"/>
            <w:gridSpan w:val="3"/>
            <w:tcBorders>
              <w:top w:val="single" w:sz="8" w:space="0" w:color="FF0000"/>
            </w:tcBorders>
          </w:tcPr>
          <w:p w:rsidR="008E60EA" w:rsidRPr="004B6D77" w:rsidRDefault="008E60EA" w:rsidP="00B345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Điện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thoại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(Telephone No.)</w:t>
            </w:r>
          </w:p>
        </w:tc>
        <w:tc>
          <w:tcPr>
            <w:tcW w:w="3717" w:type="dxa"/>
            <w:gridSpan w:val="4"/>
            <w:tcBorders>
              <w:top w:val="single" w:sz="8" w:space="0" w:color="FF0000"/>
            </w:tcBorders>
          </w:tcPr>
          <w:p w:rsidR="008E60EA" w:rsidRPr="004B6D77" w:rsidRDefault="008E60EA" w:rsidP="00B345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Fax:</w:t>
            </w:r>
          </w:p>
        </w:tc>
        <w:tc>
          <w:tcPr>
            <w:tcW w:w="3240" w:type="dxa"/>
            <w:gridSpan w:val="5"/>
            <w:tcBorders>
              <w:top w:val="single" w:sz="8" w:space="0" w:color="FF0000"/>
              <w:bottom w:val="single" w:sz="8" w:space="0" w:color="FF0000"/>
            </w:tcBorders>
          </w:tcPr>
          <w:p w:rsidR="008E60EA" w:rsidRPr="004B6D77" w:rsidRDefault="008E60EA" w:rsidP="00B345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Email:</w:t>
            </w:r>
          </w:p>
        </w:tc>
      </w:tr>
      <w:tr w:rsidR="008E60EA" w:rsidRPr="004B6D77" w:rsidTr="008E60EA">
        <w:trPr>
          <w:gridAfter w:val="1"/>
          <w:wAfter w:w="34" w:type="dxa"/>
        </w:trPr>
        <w:tc>
          <w:tcPr>
            <w:tcW w:w="3427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8E60EA" w:rsidRPr="004B6D77" w:rsidRDefault="008E60EA" w:rsidP="00B345F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8E60EA" w:rsidRPr="004B6D77" w:rsidRDefault="008E60EA" w:rsidP="00B345F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717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8E60EA" w:rsidRPr="004B6D77" w:rsidRDefault="008E60EA" w:rsidP="00B345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8E60EA" w:rsidRPr="004B6D77" w:rsidRDefault="008E60EA" w:rsidP="00B345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8E60EA" w:rsidRPr="004B6D77" w:rsidRDefault="008E60EA" w:rsidP="00B345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60EA" w:rsidRPr="00552768" w:rsidTr="008E60EA">
        <w:trPr>
          <w:gridAfter w:val="3"/>
          <w:wAfter w:w="270" w:type="dxa"/>
        </w:trPr>
        <w:tc>
          <w:tcPr>
            <w:tcW w:w="7380" w:type="dxa"/>
            <w:gridSpan w:val="7"/>
          </w:tcPr>
          <w:p w:rsidR="008E60EA" w:rsidRPr="00552768" w:rsidRDefault="008E60EA" w:rsidP="00B345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Tên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người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được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ủy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quyền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có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2970" w:type="dxa"/>
            <w:gridSpan w:val="2"/>
            <w:tcBorders>
              <w:bottom w:val="single" w:sz="8" w:space="0" w:color="FF0000"/>
            </w:tcBorders>
          </w:tcPr>
          <w:p w:rsidR="008E60EA" w:rsidRPr="00552768" w:rsidRDefault="008E60EA" w:rsidP="00B345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Hộ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chiếu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(ID/Passport No)</w:t>
            </w:r>
          </w:p>
        </w:tc>
      </w:tr>
      <w:tr w:rsidR="008E60EA" w:rsidRPr="00552768" w:rsidTr="008E60EA">
        <w:trPr>
          <w:gridAfter w:val="1"/>
          <w:wAfter w:w="34" w:type="dxa"/>
        </w:trPr>
        <w:tc>
          <w:tcPr>
            <w:tcW w:w="7380" w:type="dxa"/>
            <w:gridSpan w:val="7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8E60EA" w:rsidRPr="00552768" w:rsidRDefault="008E60EA" w:rsidP="00B345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8E60EA" w:rsidRPr="00552768" w:rsidRDefault="008E60EA" w:rsidP="00B345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8E60EA" w:rsidRPr="00552768" w:rsidRDefault="008E60EA" w:rsidP="00B345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60EA" w:rsidRPr="00552768" w:rsidTr="008E60EA">
        <w:trPr>
          <w:gridAfter w:val="3"/>
          <w:wAfter w:w="270" w:type="dxa"/>
        </w:trPr>
        <w:tc>
          <w:tcPr>
            <w:tcW w:w="7380" w:type="dxa"/>
            <w:gridSpan w:val="7"/>
          </w:tcPr>
          <w:p w:rsidR="008E60EA" w:rsidRPr="00552768" w:rsidRDefault="008E60EA" w:rsidP="00B345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  <w:lang w:val="vi-VN"/>
              </w:rPr>
              <w:t>Chủ tài khoản</w:t>
            </w: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(Name of the Account)</w:t>
            </w:r>
          </w:p>
        </w:tc>
        <w:tc>
          <w:tcPr>
            <w:tcW w:w="2970" w:type="dxa"/>
            <w:gridSpan w:val="2"/>
            <w:tcBorders>
              <w:bottom w:val="single" w:sz="8" w:space="0" w:color="FF0000"/>
            </w:tcBorders>
          </w:tcPr>
          <w:p w:rsidR="008E60EA" w:rsidRPr="00552768" w:rsidRDefault="008E60EA" w:rsidP="00B345FB">
            <w:pPr>
              <w:ind w:hanging="18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Hộ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chiếu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(</w:t>
            </w: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ID/Passport No)</w:t>
            </w:r>
          </w:p>
        </w:tc>
      </w:tr>
      <w:tr w:rsidR="008E60EA" w:rsidRPr="00552768" w:rsidTr="008E60EA">
        <w:trPr>
          <w:gridAfter w:val="1"/>
          <w:wAfter w:w="34" w:type="dxa"/>
        </w:trPr>
        <w:tc>
          <w:tcPr>
            <w:tcW w:w="7380" w:type="dxa"/>
            <w:gridSpan w:val="7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8E60EA" w:rsidRPr="00552768" w:rsidRDefault="008E60EA" w:rsidP="00B345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8E60EA" w:rsidRPr="00552768" w:rsidRDefault="008E60EA" w:rsidP="00B345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8E60EA" w:rsidRPr="00552768" w:rsidRDefault="008E60EA" w:rsidP="00B345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60EA" w:rsidRPr="00552768" w:rsidTr="008E60EA">
        <w:trPr>
          <w:gridAfter w:val="2"/>
          <w:wAfter w:w="90" w:type="dxa"/>
        </w:trPr>
        <w:tc>
          <w:tcPr>
            <w:tcW w:w="3663" w:type="dxa"/>
            <w:gridSpan w:val="3"/>
            <w:tcBorders>
              <w:bottom w:val="single" w:sz="4" w:space="0" w:color="FF0000"/>
            </w:tcBorders>
          </w:tcPr>
          <w:p w:rsidR="008E60EA" w:rsidRPr="00552768" w:rsidRDefault="008E60EA" w:rsidP="00B345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Quốc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tịch</w:t>
            </w:r>
            <w:proofErr w:type="spellEnd"/>
          </w:p>
        </w:tc>
        <w:tc>
          <w:tcPr>
            <w:tcW w:w="6867" w:type="dxa"/>
            <w:gridSpan w:val="7"/>
            <w:tcBorders>
              <w:bottom w:val="single" w:sz="4" w:space="0" w:color="FF0000"/>
            </w:tcBorders>
          </w:tcPr>
          <w:p w:rsidR="008E60EA" w:rsidRPr="00552768" w:rsidRDefault="008E60EA" w:rsidP="00B345F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60EA" w:rsidRPr="00552768" w:rsidTr="008E60EA">
        <w:trPr>
          <w:gridAfter w:val="2"/>
          <w:wAfter w:w="90" w:type="dxa"/>
        </w:trPr>
        <w:tc>
          <w:tcPr>
            <w:tcW w:w="3663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8E60EA" w:rsidRPr="00552768" w:rsidRDefault="008E60EA" w:rsidP="00B345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867" w:type="dxa"/>
            <w:gridSpan w:val="7"/>
            <w:tcBorders>
              <w:top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E60EA" w:rsidRPr="00552768" w:rsidRDefault="008E60EA" w:rsidP="00B345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60EA" w:rsidRPr="00552768" w:rsidTr="008E60EA">
        <w:trPr>
          <w:gridAfter w:val="2"/>
          <w:wAfter w:w="90" w:type="dxa"/>
        </w:trPr>
        <w:tc>
          <w:tcPr>
            <w:tcW w:w="3663" w:type="dxa"/>
            <w:gridSpan w:val="3"/>
            <w:tcBorders>
              <w:top w:val="single" w:sz="4" w:space="0" w:color="FF0000"/>
            </w:tcBorders>
          </w:tcPr>
          <w:p w:rsidR="008E60EA" w:rsidRPr="00552768" w:rsidRDefault="008E60EA" w:rsidP="00B345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có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):</w:t>
            </w:r>
          </w:p>
          <w:p w:rsidR="008E60EA" w:rsidRPr="00552768" w:rsidRDefault="008E60EA" w:rsidP="00B345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(Account No., if any)</w:t>
            </w:r>
          </w:p>
        </w:tc>
        <w:tc>
          <w:tcPr>
            <w:tcW w:w="6867" w:type="dxa"/>
            <w:gridSpan w:val="7"/>
            <w:tcBorders>
              <w:top w:val="single" w:sz="4" w:space="0" w:color="FF0000"/>
              <w:bottom w:val="single" w:sz="8" w:space="0" w:color="FF0000"/>
            </w:tcBorders>
          </w:tcPr>
          <w:p w:rsidR="008E60EA" w:rsidRPr="00552768" w:rsidRDefault="008E60EA" w:rsidP="00B345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tổ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chức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cung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dịch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vụ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thanh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toán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hoạt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động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ở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Việt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Nam:</w:t>
            </w:r>
          </w:p>
          <w:p w:rsidR="008E60EA" w:rsidRPr="00552768" w:rsidRDefault="008E60EA" w:rsidP="00B345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(Name of the authorized depository institution in Vietnam)</w:t>
            </w:r>
          </w:p>
        </w:tc>
      </w:tr>
      <w:tr w:rsidR="008E60EA" w:rsidRPr="00552768" w:rsidTr="008E60EA">
        <w:trPr>
          <w:gridAfter w:val="2"/>
          <w:wAfter w:w="90" w:type="dxa"/>
        </w:trPr>
        <w:tc>
          <w:tcPr>
            <w:tcW w:w="3427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8E60EA" w:rsidRPr="00552768" w:rsidRDefault="008E60EA" w:rsidP="00B345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8E60EA" w:rsidRPr="00552768" w:rsidRDefault="008E60EA" w:rsidP="00B345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867" w:type="dxa"/>
            <w:gridSpan w:val="7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8E60EA" w:rsidRPr="00552768" w:rsidRDefault="008E60EA" w:rsidP="00B345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60EA" w:rsidRPr="00552768" w:rsidTr="008E60EA">
        <w:trPr>
          <w:gridAfter w:val="2"/>
          <w:wAfter w:w="90" w:type="dxa"/>
        </w:trPr>
        <w:tc>
          <w:tcPr>
            <w:tcW w:w="10530" w:type="dxa"/>
            <w:gridSpan w:val="10"/>
          </w:tcPr>
          <w:p w:rsidR="008E60EA" w:rsidRPr="00552768" w:rsidRDefault="008E60EA" w:rsidP="00B345FB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này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sẽ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được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dùng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để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chuyển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trả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tiền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cọc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cho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nhà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đầu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tư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trường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hợp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không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trúng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thầu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  <w:p w:rsidR="008E60EA" w:rsidRPr="00552768" w:rsidRDefault="008E60EA" w:rsidP="00B345FB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(This account will be used to refund the deposit to the investor in the case of unsuccessful bid)</w:t>
            </w:r>
          </w:p>
        </w:tc>
      </w:tr>
      <w:tr w:rsidR="008E60EA" w:rsidRPr="00552768" w:rsidTr="008E60EA">
        <w:trPr>
          <w:gridAfter w:val="2"/>
          <w:wAfter w:w="90" w:type="dxa"/>
        </w:trPr>
        <w:tc>
          <w:tcPr>
            <w:tcW w:w="4500" w:type="dxa"/>
            <w:gridSpan w:val="5"/>
          </w:tcPr>
          <w:p w:rsidR="008E60EA" w:rsidRPr="00552768" w:rsidRDefault="008E60EA" w:rsidP="00B345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khoán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  <w:tc>
          <w:tcPr>
            <w:tcW w:w="6030" w:type="dxa"/>
            <w:gridSpan w:val="5"/>
            <w:tcBorders>
              <w:bottom w:val="single" w:sz="8" w:space="0" w:color="FF0000"/>
            </w:tcBorders>
          </w:tcPr>
          <w:p w:rsidR="008E60EA" w:rsidRPr="00552768" w:rsidRDefault="008E60EA" w:rsidP="00B345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Mở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Công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ty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khoán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</w:tr>
      <w:tr w:rsidR="008E60EA" w:rsidRPr="00552768" w:rsidTr="008E60EA">
        <w:trPr>
          <w:gridAfter w:val="2"/>
          <w:wAfter w:w="90" w:type="dxa"/>
        </w:trPr>
        <w:tc>
          <w:tcPr>
            <w:tcW w:w="3427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8E60EA" w:rsidRPr="00552768" w:rsidRDefault="008E60EA" w:rsidP="00B345F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8E60EA" w:rsidRPr="00552768" w:rsidRDefault="008E60EA" w:rsidP="00B345F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867" w:type="dxa"/>
            <w:gridSpan w:val="7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8E60EA" w:rsidRPr="00552768" w:rsidRDefault="008E60EA" w:rsidP="00B345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60EA" w:rsidRPr="004B6D77" w:rsidTr="008E60EA">
        <w:trPr>
          <w:gridAfter w:val="2"/>
          <w:wAfter w:w="90" w:type="dxa"/>
        </w:trPr>
        <w:tc>
          <w:tcPr>
            <w:tcW w:w="4500" w:type="dxa"/>
            <w:gridSpan w:val="5"/>
          </w:tcPr>
          <w:p w:rsidR="008E60EA" w:rsidRPr="007F5CA0" w:rsidRDefault="008E60EA" w:rsidP="00B345FB">
            <w:pPr>
              <w:spacing w:before="120" w:after="120"/>
              <w:ind w:hanging="1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F5CA0">
              <w:rPr>
                <w:rFonts w:ascii="Arial" w:hAnsi="Arial" w:cs="Arial"/>
                <w:sz w:val="20"/>
                <w:szCs w:val="20"/>
                <w:lang w:val="nl-NL"/>
              </w:rPr>
              <w:t xml:space="preserve">Số lượng CP trúng giá và thanh toán tiền 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M</w:t>
            </w:r>
            <w:r w:rsidRPr="007F5CA0">
              <w:rPr>
                <w:rFonts w:ascii="Arial" w:hAnsi="Arial" w:cs="Arial"/>
                <w:sz w:val="20"/>
                <w:szCs w:val="20"/>
                <w:lang w:val="nl-NL"/>
              </w:rPr>
              <w:t xml:space="preserve">ua hợp lệ trong đợt ĐG ngày 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01/12/2017</w:t>
            </w:r>
          </w:p>
          <w:p w:rsidR="008E60EA" w:rsidRPr="004B6D77" w:rsidRDefault="008E60EA" w:rsidP="00B345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mua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tiếp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(Bidding volume):</w:t>
            </w:r>
          </w:p>
        </w:tc>
        <w:tc>
          <w:tcPr>
            <w:tcW w:w="6030" w:type="dxa"/>
            <w:gridSpan w:val="5"/>
            <w:tcBorders>
              <w:bottom w:val="single" w:sz="8" w:space="0" w:color="FF0000"/>
            </w:tcBorders>
          </w:tcPr>
          <w:p w:rsidR="008E60EA" w:rsidRDefault="008E60EA" w:rsidP="00B345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5CA0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61" style="position:absolute;margin-left:74.35pt;margin-top:3.25pt;width:218.6pt;height:18.8pt;z-index:251664384;mso-position-horizontal-relative:text;mso-position-vertical-relative:text">
                  <v:textbox style="mso-next-textbox:#_x0000_s1061">
                    <w:txbxContent>
                      <w:p w:rsidR="008E60EA" w:rsidRPr="00F735B6" w:rsidRDefault="008E60EA" w:rsidP="008E60EA">
                        <w:pPr>
                          <w:ind w:right="-86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735B6"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proofErr w:type="spellStart"/>
                        <w:proofErr w:type="gramStart"/>
                        <w:r w:rsidRPr="00F735B6">
                          <w:rPr>
                            <w:sz w:val="20"/>
                            <w:szCs w:val="20"/>
                          </w:rPr>
                          <w:t>cổ</w:t>
                        </w:r>
                        <w:proofErr w:type="spellEnd"/>
                        <w:proofErr w:type="gramEnd"/>
                        <w:r w:rsidRPr="00F735B6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F735B6">
                          <w:rPr>
                            <w:sz w:val="20"/>
                            <w:szCs w:val="20"/>
                          </w:rPr>
                          <w:t>phần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8E60EA" w:rsidRDefault="008E60EA" w:rsidP="00B345F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E60EA" w:rsidRDefault="008E60EA" w:rsidP="00B345F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E60EA" w:rsidRPr="004B6D77" w:rsidRDefault="008E60EA" w:rsidP="00B345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Bằng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chữ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(In words):</w:t>
            </w:r>
          </w:p>
        </w:tc>
      </w:tr>
      <w:tr w:rsidR="008E60EA" w:rsidRPr="004B6D77" w:rsidTr="008E60EA">
        <w:trPr>
          <w:gridAfter w:val="2"/>
          <w:wAfter w:w="90" w:type="dxa"/>
        </w:trPr>
        <w:tc>
          <w:tcPr>
            <w:tcW w:w="342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8E60EA" w:rsidRPr="004B6D77" w:rsidRDefault="008E60EA" w:rsidP="00B345F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(shares) </w:t>
            </w:r>
          </w:p>
        </w:tc>
        <w:tc>
          <w:tcPr>
            <w:tcW w:w="243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8E60EA" w:rsidRPr="004B6D77" w:rsidRDefault="008E60EA" w:rsidP="00B345F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867" w:type="dxa"/>
            <w:gridSpan w:val="7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8E60EA" w:rsidRPr="004B6D77" w:rsidRDefault="008E60EA" w:rsidP="00B345F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8E60EA" w:rsidRPr="00D35F78" w:rsidRDefault="008E60EA" w:rsidP="008E60EA">
      <w:pPr>
        <w:jc w:val="center"/>
        <w:rPr>
          <w:i/>
          <w:iCs/>
          <w:sz w:val="10"/>
          <w:lang w:val="nl-NL"/>
        </w:rPr>
      </w:pPr>
    </w:p>
    <w:p w:rsidR="008E60EA" w:rsidRPr="00D35F78" w:rsidRDefault="008E60EA" w:rsidP="008E60EA">
      <w:pPr>
        <w:spacing w:after="120"/>
        <w:ind w:left="-284" w:right="85"/>
        <w:rPr>
          <w:i/>
          <w:iCs/>
          <w:lang w:val="nl-NL"/>
        </w:rPr>
      </w:pPr>
      <w:r w:rsidRPr="00D35F78">
        <w:rPr>
          <w:b/>
          <w:bCs/>
          <w:i/>
          <w:iCs/>
          <w:lang w:val="nl-NL"/>
        </w:rPr>
        <w:t xml:space="preserve">Giới hạn về số lượng cổ phần đăng ký mua tiếp: </w:t>
      </w:r>
      <w:r w:rsidRPr="00D35F78">
        <w:rPr>
          <w:i/>
          <w:iCs/>
          <w:lang w:val="nl-NL"/>
        </w:rPr>
        <w:t xml:space="preserve">Tối thiểu </w:t>
      </w:r>
      <w:r w:rsidRPr="00D35F78">
        <w:rPr>
          <w:b/>
          <w:bCs/>
          <w:i/>
          <w:iCs/>
          <w:lang w:val="nl-NL"/>
        </w:rPr>
        <w:t>100</w:t>
      </w:r>
      <w:r w:rsidRPr="00D35F78">
        <w:rPr>
          <w:i/>
          <w:iCs/>
          <w:lang w:val="nl-NL"/>
        </w:rPr>
        <w:t xml:space="preserve"> cổ phần - Tối </w:t>
      </w:r>
      <w:proofErr w:type="spellStart"/>
      <w:r w:rsidRPr="001912EC">
        <w:rPr>
          <w:i/>
        </w:rPr>
        <w:t>đa</w:t>
      </w:r>
      <w:proofErr w:type="spellEnd"/>
      <w:r w:rsidRPr="001912EC">
        <w:rPr>
          <w:i/>
        </w:rPr>
        <w:t xml:space="preserve"> </w:t>
      </w:r>
      <w:r>
        <w:rPr>
          <w:i/>
        </w:rPr>
        <w:t>296.461.500</w:t>
      </w:r>
      <w:r w:rsidRPr="00E67822">
        <w:rPr>
          <w:b/>
        </w:rPr>
        <w:t xml:space="preserve"> </w:t>
      </w:r>
      <w:r w:rsidRPr="00D35F78">
        <w:rPr>
          <w:i/>
          <w:iCs/>
          <w:lang w:val="nl-NL"/>
        </w:rPr>
        <w:t>cổ phần</w:t>
      </w:r>
    </w:p>
    <w:p w:rsidR="008E60EA" w:rsidRPr="00C9289C" w:rsidRDefault="008E60EA" w:rsidP="008E60EA">
      <w:pPr>
        <w:pStyle w:val="BodyText"/>
        <w:ind w:left="-284" w:right="443"/>
        <w:rPr>
          <w:rFonts w:ascii="Times New Roman" w:hAnsi="Times New Roman"/>
          <w:lang w:val="nl-NL"/>
        </w:rPr>
      </w:pPr>
      <w:proofErr w:type="spellStart"/>
      <w:r w:rsidRPr="00C9289C">
        <w:rPr>
          <w:rFonts w:ascii="Times New Roman" w:hAnsi="Times New Roman"/>
        </w:rPr>
        <w:t>Sau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khi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nghiên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cứu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hồ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sơ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đấu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giá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bán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tiếp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số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cổ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phần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của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Đầu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triển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nghiệp</w:t>
      </w:r>
      <w:proofErr w:type="spellEnd"/>
      <w:r>
        <w:rPr>
          <w:rFonts w:ascii="Times New Roman" w:hAnsi="Times New Roman"/>
        </w:rPr>
        <w:t xml:space="preserve"> – TNHH MTV</w:t>
      </w:r>
      <w:r w:rsidRPr="00C9289C">
        <w:rPr>
          <w:rFonts w:ascii="Times New Roman" w:hAnsi="Times New Roman"/>
          <w:lang w:val="nl-NL"/>
        </w:rPr>
        <w:t>, tôi/</w:t>
      </w:r>
      <w:proofErr w:type="spellStart"/>
      <w:r w:rsidRPr="00C9289C">
        <w:rPr>
          <w:rFonts w:ascii="Times New Roman" w:hAnsi="Times New Roman"/>
        </w:rPr>
        <w:t>chúng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tôi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tự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nguyện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tham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dự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cuộc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đấu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giá</w:t>
      </w:r>
      <w:proofErr w:type="spellEnd"/>
      <w:r w:rsidRPr="00C9289C">
        <w:rPr>
          <w:rFonts w:ascii="Times New Roman" w:hAnsi="Times New Roman"/>
        </w:rPr>
        <w:t xml:space="preserve"> do </w:t>
      </w:r>
      <w:proofErr w:type="spellStart"/>
      <w:r w:rsidRPr="00C9289C">
        <w:rPr>
          <w:rFonts w:ascii="Times New Roman" w:hAnsi="Times New Roman"/>
        </w:rPr>
        <w:t>quý</w:t>
      </w:r>
      <w:proofErr w:type="spellEnd"/>
      <w:r w:rsidRPr="00C9289C">
        <w:rPr>
          <w:rFonts w:ascii="Times New Roman" w:hAnsi="Times New Roman"/>
        </w:rPr>
        <w:t xml:space="preserve"> Ban </w:t>
      </w:r>
      <w:proofErr w:type="spellStart"/>
      <w:r w:rsidRPr="00C9289C">
        <w:rPr>
          <w:rFonts w:ascii="Times New Roman" w:hAnsi="Times New Roman"/>
        </w:rPr>
        <w:t>tổ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chức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và</w:t>
      </w:r>
      <w:proofErr w:type="spellEnd"/>
      <w:r w:rsidRPr="00C9289C">
        <w:rPr>
          <w:rFonts w:ascii="Times New Roman" w:hAnsi="Times New Roman"/>
        </w:rPr>
        <w:t xml:space="preserve"> cam </w:t>
      </w:r>
      <w:proofErr w:type="spellStart"/>
      <w:r w:rsidRPr="00C9289C">
        <w:rPr>
          <w:rFonts w:ascii="Times New Roman" w:hAnsi="Times New Roman"/>
        </w:rPr>
        <w:t>kết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thực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hiện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nghiêm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túc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Thông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báo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bán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tiếp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số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cổ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phần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không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bán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hết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và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kết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quả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đấu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giá</w:t>
      </w:r>
      <w:proofErr w:type="spellEnd"/>
      <w:r w:rsidRPr="00C9289C">
        <w:rPr>
          <w:rFonts w:ascii="Times New Roman" w:hAnsi="Times New Roman"/>
        </w:rPr>
        <w:t xml:space="preserve"> do </w:t>
      </w:r>
      <w:proofErr w:type="spellStart"/>
      <w:r w:rsidRPr="00C9289C">
        <w:rPr>
          <w:rFonts w:ascii="Times New Roman" w:hAnsi="Times New Roman"/>
        </w:rPr>
        <w:t>quý</w:t>
      </w:r>
      <w:proofErr w:type="spellEnd"/>
      <w:r w:rsidRPr="00C9289C">
        <w:rPr>
          <w:rFonts w:ascii="Times New Roman" w:hAnsi="Times New Roman"/>
        </w:rPr>
        <w:t xml:space="preserve"> Ban </w:t>
      </w:r>
      <w:proofErr w:type="spellStart"/>
      <w:r w:rsidRPr="00C9289C">
        <w:rPr>
          <w:rFonts w:ascii="Times New Roman" w:hAnsi="Times New Roman"/>
        </w:rPr>
        <w:t>tổ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chức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công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bố</w:t>
      </w:r>
      <w:proofErr w:type="spellEnd"/>
      <w:r w:rsidRPr="00C9289C">
        <w:rPr>
          <w:rFonts w:ascii="Times New Roman" w:hAnsi="Times New Roman"/>
        </w:rPr>
        <w:t xml:space="preserve">. </w:t>
      </w:r>
      <w:proofErr w:type="spellStart"/>
      <w:r w:rsidRPr="00C9289C">
        <w:rPr>
          <w:rFonts w:ascii="Times New Roman" w:hAnsi="Times New Roman"/>
        </w:rPr>
        <w:t>Nếu</w:t>
      </w:r>
      <w:proofErr w:type="spellEnd"/>
      <w:r w:rsidRPr="00C9289C">
        <w:rPr>
          <w:rFonts w:ascii="Times New Roman" w:hAnsi="Times New Roman"/>
        </w:rPr>
        <w:t xml:space="preserve"> </w:t>
      </w:r>
      <w:proofErr w:type="gramStart"/>
      <w:r w:rsidRPr="00C9289C">
        <w:rPr>
          <w:rFonts w:ascii="Times New Roman" w:hAnsi="Times New Roman"/>
        </w:rPr>
        <w:t>vi</w:t>
      </w:r>
      <w:proofErr w:type="gram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phạm</w:t>
      </w:r>
      <w:proofErr w:type="spellEnd"/>
      <w:r w:rsidRPr="00C9289C">
        <w:rPr>
          <w:rFonts w:ascii="Times New Roman" w:hAnsi="Times New Roman"/>
        </w:rPr>
        <w:t xml:space="preserve">, </w:t>
      </w:r>
      <w:proofErr w:type="spellStart"/>
      <w:r w:rsidRPr="00C9289C">
        <w:rPr>
          <w:rFonts w:ascii="Times New Roman" w:hAnsi="Times New Roman"/>
        </w:rPr>
        <w:t>chúng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tôi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xin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chịu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trách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nhiệm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trước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pháp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luật</w:t>
      </w:r>
      <w:proofErr w:type="spellEnd"/>
      <w:r w:rsidRPr="00C9289C">
        <w:rPr>
          <w:rFonts w:ascii="Times New Roman" w:hAnsi="Times New Roman"/>
        </w:rPr>
        <w:t xml:space="preserve"> </w:t>
      </w:r>
      <w:proofErr w:type="spellStart"/>
      <w:r w:rsidRPr="00C9289C">
        <w:rPr>
          <w:rFonts w:ascii="Times New Roman" w:hAnsi="Times New Roman"/>
        </w:rPr>
        <w:t>Việt</w:t>
      </w:r>
      <w:proofErr w:type="spellEnd"/>
      <w:r w:rsidRPr="00C9289C">
        <w:rPr>
          <w:rFonts w:ascii="Times New Roman" w:hAnsi="Times New Roman"/>
        </w:rPr>
        <w:t xml:space="preserve"> Nam</w:t>
      </w:r>
    </w:p>
    <w:p w:rsidR="008E60EA" w:rsidRPr="004B5FF0" w:rsidRDefault="008E60EA" w:rsidP="008E60EA">
      <w:pPr>
        <w:pStyle w:val="BodyTextIndent"/>
        <w:ind w:left="7200"/>
        <w:rPr>
          <w:rFonts w:ascii="Times New Roman" w:hAnsi="Times New Roman"/>
          <w:lang w:val="nl-NL"/>
        </w:rPr>
      </w:pPr>
      <w:r w:rsidRPr="004B5FF0">
        <w:rPr>
          <w:rFonts w:ascii="Times New Roman" w:hAnsi="Times New Roman"/>
          <w:lang w:val="nl-NL"/>
        </w:rPr>
        <w:t xml:space="preserve">  Cá nhân (tổ chức) đăng ký</w:t>
      </w:r>
    </w:p>
    <w:p w:rsidR="008E60EA" w:rsidRPr="004B5FF0" w:rsidRDefault="008E60EA" w:rsidP="008E60EA">
      <w:pPr>
        <w:ind w:left="6480" w:firstLine="720"/>
        <w:rPr>
          <w:i/>
          <w:iCs/>
          <w:lang w:val="nl-NL"/>
        </w:rPr>
      </w:pPr>
      <w:r w:rsidRPr="004B5FF0">
        <w:rPr>
          <w:i/>
          <w:iCs/>
          <w:lang w:val="nl-NL"/>
        </w:rPr>
        <w:t xml:space="preserve">     (Ký tên, đóng dấu (nếu có)</w:t>
      </w:r>
    </w:p>
    <w:p w:rsidR="008E60EA" w:rsidRPr="004B5FF0" w:rsidRDefault="008E60EA" w:rsidP="008E60EA">
      <w:pPr>
        <w:ind w:left="6480" w:firstLine="720"/>
        <w:rPr>
          <w:b/>
          <w:bCs/>
          <w:color w:val="000080"/>
          <w:sz w:val="8"/>
          <w:lang w:val="nl-NL"/>
        </w:rPr>
      </w:pPr>
    </w:p>
    <w:p w:rsidR="008E60EA" w:rsidRDefault="008E60EA" w:rsidP="008E60EA">
      <w:pPr>
        <w:rPr>
          <w:b/>
          <w:bCs/>
          <w:color w:val="333399"/>
          <w:lang w:val="nl-NL"/>
        </w:rPr>
      </w:pPr>
    </w:p>
    <w:p w:rsidR="008E60EA" w:rsidRDefault="008E60EA" w:rsidP="008E60EA">
      <w:pPr>
        <w:rPr>
          <w:b/>
          <w:bCs/>
          <w:color w:val="333399"/>
          <w:lang w:val="nl-NL"/>
        </w:rPr>
      </w:pPr>
    </w:p>
    <w:p w:rsidR="008E60EA" w:rsidRDefault="008E60EA" w:rsidP="008E60EA">
      <w:pPr>
        <w:rPr>
          <w:b/>
          <w:bCs/>
          <w:color w:val="333399"/>
          <w:lang w:val="nl-NL"/>
        </w:rPr>
      </w:pPr>
      <w:r w:rsidRPr="006142F6">
        <w:rPr>
          <w:rFonts w:ascii=".VnTime" w:hAnsi=".VnTime"/>
          <w:noProof/>
          <w:sz w:val="20"/>
          <w:lang w:val="nl-NL"/>
        </w:rPr>
        <w:pict>
          <v:group id="_x0000_s1029" style="position:absolute;margin-left:351.75pt;margin-top:9.8pt;width:9pt;height:42.85pt;z-index:251661312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7387;top:12370;width:180;height:180" strokecolor="#339">
              <v:textbox>
                <w:txbxContent>
                  <w:p w:rsidR="008E60EA" w:rsidRPr="004B5FF0" w:rsidRDefault="008E60EA" w:rsidP="008E60EA">
                    <w:pPr>
                      <w:rPr>
                        <w:color w:val="0000FF"/>
                        <w:lang w:val="nl-NL"/>
                      </w:rPr>
                    </w:pPr>
                  </w:p>
                </w:txbxContent>
              </v:textbox>
            </v:shape>
            <v:shape id="_x0000_s1031" type="#_x0000_t202" style="position:absolute;left:7387;top:12687;width:180;height:180" strokecolor="#339">
              <v:textbox style="mso-next-textbox:#_x0000_s1031">
                <w:txbxContent>
                  <w:p w:rsidR="008E60EA" w:rsidRPr="004B5FF0" w:rsidRDefault="008E60EA" w:rsidP="008E60EA">
                    <w:pPr>
                      <w:rPr>
                        <w:color w:val="0000FF"/>
                        <w:lang w:val="nl-NL"/>
                      </w:rPr>
                    </w:pPr>
                  </w:p>
                </w:txbxContent>
              </v:textbox>
            </v:shape>
            <v:shape id="_x0000_s1032" type="#_x0000_t202" style="position:absolute;left:7387;top:13047;width:180;height:180" strokecolor="#339">
              <v:textbox style="mso-next-textbox:#_x0000_s1032">
                <w:txbxContent>
                  <w:p w:rsidR="008E60EA" w:rsidRPr="004B5FF0" w:rsidRDefault="008E60EA" w:rsidP="008E60EA">
                    <w:pPr>
                      <w:rPr>
                        <w:color w:val="0000FF"/>
                        <w:lang w:val="nl-NL"/>
                      </w:rPr>
                    </w:pPr>
                  </w:p>
                </w:txbxContent>
              </v:textbox>
            </v:shape>
          </v:group>
        </w:pict>
      </w:r>
    </w:p>
    <w:p w:rsidR="008E60EA" w:rsidRPr="004B5FF0" w:rsidRDefault="008E60EA" w:rsidP="008E60EA">
      <w:pPr>
        <w:rPr>
          <w:b/>
          <w:bCs/>
          <w:color w:val="333399"/>
          <w:sz w:val="26"/>
          <w:lang w:val="nl-NL"/>
        </w:rPr>
      </w:pPr>
      <w:r w:rsidRPr="004B5FF0">
        <w:rPr>
          <w:b/>
          <w:bCs/>
          <w:color w:val="333399"/>
          <w:lang w:val="nl-NL"/>
        </w:rPr>
        <w:t>Xác nhận của Đại lý chào bán:</w:t>
      </w:r>
    </w:p>
    <w:p w:rsidR="008E60EA" w:rsidRPr="004B5FF0" w:rsidRDefault="008E60EA" w:rsidP="008E60EA">
      <w:pPr>
        <w:numPr>
          <w:ilvl w:val="0"/>
          <w:numId w:val="1"/>
        </w:numPr>
        <w:tabs>
          <w:tab w:val="clear" w:pos="720"/>
          <w:tab w:val="num" w:pos="360"/>
        </w:tabs>
        <w:ind w:left="187" w:hanging="187"/>
        <w:rPr>
          <w:sz w:val="22"/>
          <w:lang w:val="nl-NL"/>
        </w:rPr>
      </w:pPr>
      <w:r w:rsidRPr="004B5FF0">
        <w:rPr>
          <w:sz w:val="22"/>
          <w:lang w:val="nl-NL"/>
        </w:rPr>
        <w:t>Bản sao CMND/Giấy đăng ký kinh doanh:</w:t>
      </w:r>
    </w:p>
    <w:p w:rsidR="008E60EA" w:rsidRPr="004B5FF0" w:rsidRDefault="008E60EA" w:rsidP="008E60EA">
      <w:pPr>
        <w:numPr>
          <w:ilvl w:val="0"/>
          <w:numId w:val="1"/>
        </w:numPr>
        <w:tabs>
          <w:tab w:val="clear" w:pos="720"/>
          <w:tab w:val="num" w:pos="360"/>
        </w:tabs>
        <w:ind w:left="187" w:hanging="187"/>
        <w:rPr>
          <w:sz w:val="22"/>
          <w:lang w:val="nl-NL"/>
        </w:rPr>
      </w:pPr>
      <w:r w:rsidRPr="004B5FF0">
        <w:rPr>
          <w:sz w:val="22"/>
          <w:lang w:val="nl-NL"/>
        </w:rPr>
        <w:t>Bản sao Giấy ủy quyền cho đại diện thực hiện việc đăng ký:</w:t>
      </w:r>
    </w:p>
    <w:p w:rsidR="008E60EA" w:rsidRPr="0040098B" w:rsidRDefault="008E60EA" w:rsidP="008E60EA">
      <w:pPr>
        <w:numPr>
          <w:ilvl w:val="0"/>
          <w:numId w:val="1"/>
        </w:numPr>
        <w:tabs>
          <w:tab w:val="clear" w:pos="720"/>
          <w:tab w:val="num" w:pos="360"/>
        </w:tabs>
        <w:ind w:left="187" w:hanging="187"/>
        <w:rPr>
          <w:lang w:val="nl-NL"/>
        </w:rPr>
      </w:pPr>
      <w:r w:rsidRPr="0040098B">
        <w:rPr>
          <w:sz w:val="22"/>
          <w:lang w:val="nl-NL"/>
        </w:rPr>
        <w:t xml:space="preserve">Tiền cọc mua cổ phần </w:t>
      </w:r>
      <w:r w:rsidRPr="004D70C4">
        <w:rPr>
          <w:color w:val="FF0000"/>
          <w:sz w:val="22"/>
          <w:lang w:val="nl-NL"/>
        </w:rPr>
        <w:t xml:space="preserve">(số cổ phần đăng ký mua x </w:t>
      </w:r>
      <w:r>
        <w:rPr>
          <w:color w:val="FF0000"/>
          <w:sz w:val="22"/>
          <w:lang w:val="nl-NL"/>
        </w:rPr>
        <w:t>31.000</w:t>
      </w:r>
      <w:r w:rsidRPr="004D70C4">
        <w:rPr>
          <w:color w:val="FF0000"/>
          <w:sz w:val="22"/>
          <w:lang w:val="nl-NL"/>
        </w:rPr>
        <w:t xml:space="preserve"> đ</w:t>
      </w:r>
      <w:r>
        <w:rPr>
          <w:color w:val="FF0000"/>
          <w:sz w:val="22"/>
          <w:lang w:val="nl-NL"/>
        </w:rPr>
        <w:t>ồng/CP</w:t>
      </w:r>
      <w:r w:rsidRPr="004D70C4">
        <w:rPr>
          <w:color w:val="FF0000"/>
          <w:sz w:val="22"/>
          <w:lang w:val="nl-NL"/>
        </w:rPr>
        <w:t xml:space="preserve"> x 10%)</w:t>
      </w:r>
    </w:p>
    <w:p w:rsidR="008E60EA" w:rsidRPr="004B5FF0" w:rsidRDefault="008E60EA" w:rsidP="008E60EA">
      <w:pPr>
        <w:rPr>
          <w:lang w:val="nl-NL"/>
        </w:rPr>
      </w:pPr>
      <w:r w:rsidRPr="006142F6">
        <w:rPr>
          <w:rFonts w:ascii=".VnTime" w:hAnsi=".VnTime"/>
          <w:i/>
          <w:iCs/>
          <w:noProof/>
          <w:sz w:val="20"/>
          <w:lang w:val="nl-NL"/>
        </w:rPr>
        <w:pict>
          <v:group id="_x0000_s1026" style="position:absolute;margin-left:-10.9pt;margin-top:4pt;width:531pt;height:23.05pt;z-index:251660288" coordorigin="900,14215" coordsize="10620,363">
            <v:rect id="_x0000_s1027" style="position:absolute;left:5040;top:14215;width:6480;height:360">
              <v:textbox style="mso-next-textbox:#_x0000_s1027">
                <w:txbxContent>
                  <w:p w:rsidR="008E60EA" w:rsidRPr="004B5FF0" w:rsidRDefault="008E60EA" w:rsidP="008E60EA">
                    <w:pPr>
                      <w:rPr>
                        <w:sz w:val="22"/>
                        <w:lang w:val="nl-NL"/>
                      </w:rPr>
                    </w:pPr>
                    <w:r w:rsidRPr="004B5FF0">
                      <w:rPr>
                        <w:sz w:val="22"/>
                        <w:lang w:val="nl-NL"/>
                      </w:rPr>
                      <w:t>Bằng chữ:</w:t>
                    </w:r>
                  </w:p>
                </w:txbxContent>
              </v:textbox>
            </v:rect>
            <v:rect id="_x0000_s1028" style="position:absolute;left:900;top:14218;width:3960;height:360">
              <v:textbox style="mso-next-textbox:#_x0000_s1028">
                <w:txbxContent>
                  <w:p w:rsidR="008E60EA" w:rsidRPr="004B5FF0" w:rsidRDefault="008E60EA" w:rsidP="008E60EA">
                    <w:pPr>
                      <w:jc w:val="right"/>
                      <w:rPr>
                        <w:sz w:val="22"/>
                        <w:lang w:val="nl-NL"/>
                      </w:rPr>
                    </w:pPr>
                    <w:r w:rsidRPr="004B5FF0">
                      <w:rPr>
                        <w:sz w:val="22"/>
                        <w:lang w:val="nl-NL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8E60EA" w:rsidRPr="004B5FF0" w:rsidRDefault="008E60EA" w:rsidP="008E60EA">
      <w:pPr>
        <w:rPr>
          <w:lang w:val="nl-NL"/>
        </w:rPr>
      </w:pPr>
    </w:p>
    <w:p w:rsidR="008E60EA" w:rsidRPr="004B5FF0" w:rsidRDefault="008E60EA" w:rsidP="008E60EA">
      <w:pPr>
        <w:pStyle w:val="BodyText"/>
        <w:rPr>
          <w:rFonts w:ascii="Times New Roman" w:hAnsi="Times New Roman"/>
          <w:lang w:val="nl-NL"/>
        </w:rPr>
      </w:pPr>
    </w:p>
    <w:p w:rsidR="00195E0F" w:rsidRDefault="009D1D0C"/>
    <w:sectPr w:rsidR="00195E0F" w:rsidSect="00F735B6">
      <w:pgSz w:w="11909" w:h="16834" w:code="9"/>
      <w:pgMar w:top="360" w:right="299" w:bottom="284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20"/>
  <w:characterSpacingControl w:val="doNotCompress"/>
  <w:compat/>
  <w:rsids>
    <w:rsidRoot w:val="008E60EA"/>
    <w:rsid w:val="00522078"/>
    <w:rsid w:val="008E60EA"/>
    <w:rsid w:val="009D1D0C"/>
    <w:rsid w:val="00C4211E"/>
    <w:rsid w:val="00FD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60EA"/>
    <w:pPr>
      <w:keepNext/>
      <w:jc w:val="center"/>
      <w:outlineLvl w:val="0"/>
    </w:pPr>
    <w:rPr>
      <w:rFonts w:ascii=".VnTimeH" w:hAnsi=".VnTimeH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60EA"/>
    <w:rPr>
      <w:rFonts w:ascii=".VnTimeH" w:eastAsia="Times New Roman" w:hAnsi=".VnTimeH" w:cs="Times New Roman"/>
      <w:sz w:val="28"/>
      <w:szCs w:val="24"/>
    </w:rPr>
  </w:style>
  <w:style w:type="paragraph" w:styleId="BodyText">
    <w:name w:val="Body Text"/>
    <w:basedOn w:val="Normal"/>
    <w:link w:val="BodyTextChar"/>
    <w:rsid w:val="008E60EA"/>
    <w:pPr>
      <w:jc w:val="both"/>
    </w:pPr>
    <w:rPr>
      <w:rFonts w:ascii=".VnTime" w:hAnsi=".VnTime"/>
    </w:rPr>
  </w:style>
  <w:style w:type="character" w:customStyle="1" w:styleId="BodyTextChar">
    <w:name w:val="Body Text Char"/>
    <w:basedOn w:val="DefaultParagraphFont"/>
    <w:link w:val="BodyText"/>
    <w:rsid w:val="008E60EA"/>
    <w:rPr>
      <w:rFonts w:ascii=".VnTime" w:eastAsia="Times New Roman" w:hAnsi=".VnTime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8E60EA"/>
    <w:pPr>
      <w:ind w:left="7920"/>
    </w:pPr>
    <w:rPr>
      <w:rFonts w:ascii=".VnTime" w:hAnsi=".VnTime"/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8E60EA"/>
    <w:rPr>
      <w:rFonts w:ascii=".VnTime" w:eastAsia="Times New Roman" w:hAnsi=".VnTime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nguyennty</dc:creator>
  <cp:lastModifiedBy>nguyennty</cp:lastModifiedBy>
  <cp:revision>2</cp:revision>
  <dcterms:created xsi:type="dcterms:W3CDTF">2017-12-21T10:36:00Z</dcterms:created>
  <dcterms:modified xsi:type="dcterms:W3CDTF">2017-12-21T10:49:00Z</dcterms:modified>
</cp:coreProperties>
</file>